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30" w:rsidRDefault="00C87189">
      <w:pPr>
        <w:autoSpaceDE w:val="0"/>
        <w:autoSpaceDN w:val="0"/>
        <w:adjustRightInd w:val="0"/>
        <w:spacing w:line="560" w:lineRule="exact"/>
        <w:ind w:firstLineChars="200" w:firstLine="640"/>
        <w:jc w:val="center"/>
        <w:rPr>
          <w:rFonts w:ascii="黑体" w:eastAsia="黑体" w:hAnsi="黑体" w:cs="仿宋_GB2312"/>
          <w:kern w:val="0"/>
          <w:sz w:val="32"/>
          <w:szCs w:val="32"/>
        </w:rPr>
      </w:pPr>
      <w:bookmarkStart w:id="0" w:name="_GoBack"/>
      <w:bookmarkEnd w:id="0"/>
      <w:r>
        <w:rPr>
          <w:rFonts w:ascii="黑体" w:eastAsia="黑体" w:hAnsi="黑体" w:hint="eastAsia"/>
          <w:bCs/>
          <w:color w:val="000000"/>
          <w:sz w:val="32"/>
          <w:szCs w:val="32"/>
        </w:rPr>
        <w:t>南宁市邕宁区（局、办）2020年度</w:t>
      </w:r>
      <w:r>
        <w:rPr>
          <w:rFonts w:ascii="黑体" w:eastAsia="黑体" w:hAnsi="黑体" w:hint="eastAsia"/>
          <w:sz w:val="32"/>
          <w:szCs w:val="32"/>
        </w:rPr>
        <w:t>一般</w:t>
      </w:r>
      <w:r>
        <w:rPr>
          <w:rFonts w:ascii="黑体" w:eastAsia="黑体" w:hAnsi="黑体" w:cs="仿宋_GB2312" w:hint="eastAsia"/>
          <w:kern w:val="0"/>
          <w:sz w:val="32"/>
          <w:szCs w:val="32"/>
        </w:rPr>
        <w:t>公共预算财政拨款安排的“三公”经费支出决算情况说明</w:t>
      </w:r>
    </w:p>
    <w:p w:rsidR="00705F30" w:rsidRDefault="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2020年度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公共预算财政拨款安排的“三公”经费支出0万元，完成年初预算的0%，比上年增加（减少）0万元。其中：因公出国（境）费支出决算0万元，公务用车购置及运行费支出决算0万元，公务接待费支出决算0万元。</w:t>
      </w:r>
    </w:p>
    <w:p w:rsidR="00705F30" w:rsidRDefault="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具体情况如下：</w:t>
      </w:r>
    </w:p>
    <w:p w:rsidR="00705F30" w:rsidRDefault="00C87189" w:rsidP="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（一）因公出国（境）费支出0万元，完成年初预算的0%，比上年增加（减少）0万元</w:t>
      </w:r>
      <w:r>
        <w:rPr>
          <w:rFonts w:ascii="仿宋_GB2312" w:eastAsia="仿宋_GB2312" w:hAnsi="黑体" w:hint="eastAsia"/>
          <w:bCs/>
          <w:color w:val="000000"/>
          <w:sz w:val="32"/>
          <w:szCs w:val="32"/>
        </w:rPr>
        <w:t>。</w:t>
      </w:r>
    </w:p>
    <w:p w:rsidR="00705F30" w:rsidRDefault="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（二）公务用车购置及运行费支出0万元。其中：</w:t>
      </w:r>
    </w:p>
    <w:p w:rsidR="00705F30" w:rsidRDefault="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公务用车购置支出0万元，完成年初预算的0%，比上年增加（减少）0万元。</w:t>
      </w:r>
    </w:p>
    <w:p w:rsidR="00705F30" w:rsidRDefault="00C87189">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公务用车运行支出</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万元，完成年初预算的</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%，比上年增加（减少）</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r>
        <w:rPr>
          <w:rFonts w:ascii="仿宋_GB2312" w:eastAsia="仿宋_GB2312" w:hAnsi="黑体" w:hint="eastAsia"/>
          <w:bCs/>
          <w:color w:val="000000"/>
          <w:sz w:val="32"/>
          <w:szCs w:val="32"/>
        </w:rPr>
        <w:t>。</w:t>
      </w:r>
    </w:p>
    <w:p w:rsidR="00705F30" w:rsidRDefault="00C87189">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（三）公务接待费支出</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万元，完成年初预算的</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 比上年增加（减少）</w:t>
      </w:r>
      <w:r w:rsidR="009370F0">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p>
    <w:p w:rsidR="009370F0" w:rsidRDefault="009370F0">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p>
    <w:p w:rsidR="009370F0" w:rsidRDefault="009370F0">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p>
    <w:p w:rsidR="009370F0" w:rsidRDefault="009370F0">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p>
    <w:p w:rsidR="009370F0" w:rsidRDefault="009370F0">
      <w:pPr>
        <w:autoSpaceDE w:val="0"/>
        <w:autoSpaceDN w:val="0"/>
        <w:adjustRightInd w:val="0"/>
        <w:spacing w:line="560" w:lineRule="exact"/>
        <w:ind w:firstLineChars="200" w:firstLine="640"/>
        <w:jc w:val="left"/>
        <w:rPr>
          <w:rFonts w:ascii="仿宋_GB2312" w:eastAsia="仿宋_GB2312" w:cs="仿宋_GB2312"/>
          <w:kern w:val="0"/>
          <w:sz w:val="32"/>
          <w:szCs w:val="32"/>
        </w:rPr>
      </w:pPr>
    </w:p>
    <w:tbl>
      <w:tblPr>
        <w:tblpPr w:leftFromText="180" w:rightFromText="180" w:vertAnchor="text" w:horzAnchor="page" w:tblpX="871" w:tblpY="570"/>
        <w:tblOverlap w:val="never"/>
        <w:tblW w:w="15465" w:type="dxa"/>
        <w:tblLook w:val="04A0"/>
      </w:tblPr>
      <w:tblGrid>
        <w:gridCol w:w="1410"/>
        <w:gridCol w:w="1545"/>
        <w:gridCol w:w="1200"/>
        <w:gridCol w:w="1305"/>
        <w:gridCol w:w="1290"/>
        <w:gridCol w:w="1275"/>
        <w:gridCol w:w="1230"/>
        <w:gridCol w:w="1200"/>
        <w:gridCol w:w="1170"/>
        <w:gridCol w:w="1275"/>
        <w:gridCol w:w="1305"/>
        <w:gridCol w:w="1260"/>
      </w:tblGrid>
      <w:tr w:rsidR="00705F30">
        <w:trPr>
          <w:trHeight w:val="540"/>
        </w:trPr>
        <w:tc>
          <w:tcPr>
            <w:tcW w:w="15465" w:type="dxa"/>
            <w:gridSpan w:val="12"/>
            <w:tcBorders>
              <w:top w:val="nil"/>
              <w:left w:val="nil"/>
              <w:bottom w:val="nil"/>
              <w:right w:val="nil"/>
            </w:tcBorders>
            <w:shd w:val="clear" w:color="auto" w:fill="auto"/>
            <w:noWrap/>
            <w:vAlign w:val="bottom"/>
          </w:tcPr>
          <w:p w:rsidR="00705F30" w:rsidRDefault="00C87189">
            <w:pPr>
              <w:widowControl/>
              <w:jc w:val="center"/>
              <w:textAlignment w:val="bottom"/>
              <w:rPr>
                <w:rFonts w:ascii="宋体" w:hAnsi="宋体" w:cs="宋体"/>
                <w:color w:val="000000"/>
                <w:sz w:val="44"/>
                <w:szCs w:val="44"/>
              </w:rPr>
            </w:pPr>
            <w:r>
              <w:rPr>
                <w:rFonts w:ascii="宋体" w:hAnsi="宋体" w:cs="宋体" w:hint="eastAsia"/>
                <w:color w:val="000000"/>
                <w:kern w:val="0"/>
                <w:sz w:val="44"/>
                <w:szCs w:val="44"/>
                <w:lang/>
              </w:rPr>
              <w:lastRenderedPageBreak/>
              <w:t>一般公共预算财政拨款“三公”经费支出决算表</w:t>
            </w:r>
          </w:p>
        </w:tc>
      </w:tr>
      <w:tr w:rsidR="00705F30">
        <w:trPr>
          <w:trHeight w:val="255"/>
        </w:trPr>
        <w:tc>
          <w:tcPr>
            <w:tcW w:w="0" w:type="auto"/>
            <w:gridSpan w:val="12"/>
            <w:tcBorders>
              <w:top w:val="nil"/>
              <w:left w:val="nil"/>
              <w:bottom w:val="nil"/>
              <w:right w:val="nil"/>
            </w:tcBorders>
            <w:shd w:val="clear" w:color="auto" w:fill="auto"/>
            <w:noWrap/>
            <w:vAlign w:val="bottom"/>
          </w:tcPr>
          <w:p w:rsidR="00705F30" w:rsidRDefault="00C8718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部门：南宁市邕宁区XXXX(局、办）                                                                                                         单位：万元</w:t>
            </w:r>
          </w:p>
        </w:tc>
      </w:tr>
      <w:tr w:rsidR="00705F30">
        <w:trPr>
          <w:trHeight w:val="308"/>
        </w:trPr>
        <w:tc>
          <w:tcPr>
            <w:tcW w:w="802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预算数</w:t>
            </w:r>
          </w:p>
        </w:tc>
        <w:tc>
          <w:tcPr>
            <w:tcW w:w="7440" w:type="dxa"/>
            <w:gridSpan w:val="6"/>
            <w:tcBorders>
              <w:top w:val="single" w:sz="4" w:space="0" w:color="000000"/>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决算数</w:t>
            </w:r>
          </w:p>
        </w:tc>
      </w:tr>
      <w:tr w:rsidR="00705F30">
        <w:trPr>
          <w:trHeight w:val="308"/>
        </w:trPr>
        <w:tc>
          <w:tcPr>
            <w:tcW w:w="1410" w:type="dxa"/>
            <w:vMerge w:val="restart"/>
            <w:tcBorders>
              <w:top w:val="nil"/>
              <w:left w:val="single" w:sz="4" w:space="0" w:color="000000"/>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1545" w:type="dxa"/>
            <w:vMerge w:val="restart"/>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因公出国（境）费</w:t>
            </w:r>
          </w:p>
        </w:tc>
        <w:tc>
          <w:tcPr>
            <w:tcW w:w="3795" w:type="dxa"/>
            <w:gridSpan w:val="3"/>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公务用车购置及运行费</w:t>
            </w:r>
          </w:p>
        </w:tc>
        <w:tc>
          <w:tcPr>
            <w:tcW w:w="1275" w:type="dxa"/>
            <w:vMerge w:val="restart"/>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公务接待费</w:t>
            </w:r>
          </w:p>
        </w:tc>
        <w:tc>
          <w:tcPr>
            <w:tcW w:w="1230" w:type="dxa"/>
            <w:vMerge w:val="restart"/>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1200" w:type="dxa"/>
            <w:vMerge w:val="restart"/>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因公出国（境）费</w:t>
            </w:r>
          </w:p>
        </w:tc>
        <w:tc>
          <w:tcPr>
            <w:tcW w:w="3750" w:type="dxa"/>
            <w:gridSpan w:val="3"/>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公务用车购置及运行费</w:t>
            </w:r>
          </w:p>
        </w:tc>
        <w:tc>
          <w:tcPr>
            <w:tcW w:w="1260" w:type="dxa"/>
            <w:vMerge w:val="restart"/>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公务接待费</w:t>
            </w:r>
          </w:p>
        </w:tc>
      </w:tr>
      <w:tr w:rsidR="00705F30">
        <w:trPr>
          <w:trHeight w:val="615"/>
        </w:trPr>
        <w:tc>
          <w:tcPr>
            <w:tcW w:w="1410" w:type="dxa"/>
            <w:vMerge/>
            <w:tcBorders>
              <w:top w:val="nil"/>
              <w:left w:val="single" w:sz="4" w:space="0" w:color="000000"/>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c>
          <w:tcPr>
            <w:tcW w:w="1545" w:type="dxa"/>
            <w:vMerge/>
            <w:tcBorders>
              <w:top w:val="nil"/>
              <w:left w:val="nil"/>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c>
          <w:tcPr>
            <w:tcW w:w="120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小计</w:t>
            </w:r>
          </w:p>
        </w:tc>
        <w:tc>
          <w:tcPr>
            <w:tcW w:w="130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公务用车购置费</w:t>
            </w:r>
          </w:p>
        </w:tc>
        <w:tc>
          <w:tcPr>
            <w:tcW w:w="129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公务用车运行费</w:t>
            </w:r>
          </w:p>
        </w:tc>
        <w:tc>
          <w:tcPr>
            <w:tcW w:w="1275" w:type="dxa"/>
            <w:vMerge/>
            <w:tcBorders>
              <w:top w:val="nil"/>
              <w:left w:val="nil"/>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c>
          <w:tcPr>
            <w:tcW w:w="1230" w:type="dxa"/>
            <w:vMerge/>
            <w:tcBorders>
              <w:top w:val="nil"/>
              <w:left w:val="nil"/>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c>
          <w:tcPr>
            <w:tcW w:w="1200" w:type="dxa"/>
            <w:vMerge/>
            <w:tcBorders>
              <w:top w:val="nil"/>
              <w:left w:val="nil"/>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c>
          <w:tcPr>
            <w:tcW w:w="117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小计</w:t>
            </w:r>
          </w:p>
        </w:tc>
        <w:tc>
          <w:tcPr>
            <w:tcW w:w="127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公务用车购置费</w:t>
            </w:r>
          </w:p>
        </w:tc>
        <w:tc>
          <w:tcPr>
            <w:tcW w:w="130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公务用车运行费</w:t>
            </w:r>
          </w:p>
        </w:tc>
        <w:tc>
          <w:tcPr>
            <w:tcW w:w="1260" w:type="dxa"/>
            <w:vMerge/>
            <w:tcBorders>
              <w:top w:val="nil"/>
              <w:left w:val="nil"/>
              <w:bottom w:val="single" w:sz="4" w:space="0" w:color="000000"/>
              <w:right w:val="single" w:sz="4" w:space="0" w:color="000000"/>
            </w:tcBorders>
            <w:shd w:val="clear" w:color="auto" w:fill="auto"/>
            <w:vAlign w:val="center"/>
          </w:tcPr>
          <w:p w:rsidR="00705F30" w:rsidRDefault="00705F30">
            <w:pPr>
              <w:jc w:val="center"/>
              <w:rPr>
                <w:rFonts w:ascii="宋体" w:hAnsi="宋体" w:cs="宋体"/>
                <w:color w:val="000000"/>
                <w:sz w:val="22"/>
                <w:szCs w:val="22"/>
              </w:rPr>
            </w:pPr>
          </w:p>
        </w:tc>
      </w:tr>
      <w:tr w:rsidR="00705F30">
        <w:trPr>
          <w:trHeight w:val="308"/>
        </w:trPr>
        <w:tc>
          <w:tcPr>
            <w:tcW w:w="1410" w:type="dxa"/>
            <w:tcBorders>
              <w:top w:val="nil"/>
              <w:left w:val="single" w:sz="4" w:space="0" w:color="000000"/>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20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30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29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27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23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120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17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27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1305"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260" w:type="dxa"/>
            <w:tcBorders>
              <w:top w:val="nil"/>
              <w:left w:val="nil"/>
              <w:bottom w:val="single" w:sz="4" w:space="0" w:color="000000"/>
              <w:right w:val="single" w:sz="4" w:space="0" w:color="000000"/>
            </w:tcBorders>
            <w:shd w:val="clear" w:color="auto" w:fill="auto"/>
            <w:vAlign w:val="center"/>
          </w:tcPr>
          <w:p w:rsidR="00705F30" w:rsidRDefault="00C8718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r>
      <w:tr w:rsidR="00705F30">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c>
          <w:tcPr>
            <w:tcW w:w="0" w:type="auto"/>
            <w:tcBorders>
              <w:top w:val="nil"/>
              <w:left w:val="nil"/>
              <w:bottom w:val="single" w:sz="4" w:space="0" w:color="000000"/>
              <w:right w:val="single" w:sz="4" w:space="0" w:color="000000"/>
            </w:tcBorders>
            <w:shd w:val="clear" w:color="auto" w:fill="auto"/>
            <w:noWrap/>
            <w:vAlign w:val="center"/>
          </w:tcPr>
          <w:p w:rsidR="00705F30" w:rsidRDefault="00C87189">
            <w:pPr>
              <w:jc w:val="right"/>
              <w:rPr>
                <w:rFonts w:ascii="宋体" w:hAnsi="宋体" w:cs="宋体"/>
                <w:color w:val="000000"/>
                <w:sz w:val="22"/>
                <w:szCs w:val="22"/>
              </w:rPr>
            </w:pPr>
            <w:r>
              <w:rPr>
                <w:rFonts w:ascii="宋体" w:hAnsi="宋体" w:cs="宋体" w:hint="eastAsia"/>
                <w:color w:val="000000"/>
                <w:sz w:val="22"/>
                <w:szCs w:val="22"/>
              </w:rPr>
              <w:t>0</w:t>
            </w:r>
          </w:p>
        </w:tc>
      </w:tr>
      <w:tr w:rsidR="00705F30">
        <w:trPr>
          <w:trHeight w:val="615"/>
        </w:trPr>
        <w:tc>
          <w:tcPr>
            <w:tcW w:w="15465" w:type="dxa"/>
            <w:gridSpan w:val="12"/>
            <w:tcBorders>
              <w:top w:val="nil"/>
              <w:left w:val="nil"/>
              <w:bottom w:val="nil"/>
              <w:right w:val="nil"/>
            </w:tcBorders>
            <w:shd w:val="clear" w:color="auto" w:fill="auto"/>
            <w:vAlign w:val="center"/>
          </w:tcPr>
          <w:p w:rsidR="00705F30" w:rsidRDefault="00C8718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705F30" w:rsidRDefault="00705F30">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705F30" w:rsidRDefault="00705F30">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705F30" w:rsidRDefault="00705F30"/>
    <w:sectPr w:rsidR="00705F30" w:rsidSect="00705F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89" w:rsidRDefault="00C87189" w:rsidP="00C87189">
      <w:r>
        <w:separator/>
      </w:r>
    </w:p>
  </w:endnote>
  <w:endnote w:type="continuationSeparator" w:id="1">
    <w:p w:rsidR="00C87189" w:rsidRDefault="00C87189" w:rsidP="00C8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89" w:rsidRDefault="00C87189" w:rsidP="00C87189">
      <w:r>
        <w:separator/>
      </w:r>
    </w:p>
  </w:footnote>
  <w:footnote w:type="continuationSeparator" w:id="1">
    <w:p w:rsidR="00C87189" w:rsidRDefault="00C87189" w:rsidP="00C87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C17AB6"/>
    <w:rsid w:val="00705F30"/>
    <w:rsid w:val="009370F0"/>
    <w:rsid w:val="00C87189"/>
    <w:rsid w:val="0D5877EC"/>
    <w:rsid w:val="16C76EA7"/>
    <w:rsid w:val="2A6E3CF9"/>
    <w:rsid w:val="450F7404"/>
    <w:rsid w:val="51BB4775"/>
    <w:rsid w:val="5FC17AB6"/>
    <w:rsid w:val="60824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F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7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7189"/>
    <w:rPr>
      <w:kern w:val="2"/>
      <w:sz w:val="18"/>
      <w:szCs w:val="18"/>
    </w:rPr>
  </w:style>
  <w:style w:type="paragraph" w:styleId="a4">
    <w:name w:val="footer"/>
    <w:basedOn w:val="a"/>
    <w:link w:val="Char0"/>
    <w:rsid w:val="00C87189"/>
    <w:pPr>
      <w:tabs>
        <w:tab w:val="center" w:pos="4153"/>
        <w:tab w:val="right" w:pos="8306"/>
      </w:tabs>
      <w:snapToGrid w:val="0"/>
      <w:jc w:val="left"/>
    </w:pPr>
    <w:rPr>
      <w:sz w:val="18"/>
      <w:szCs w:val="18"/>
    </w:rPr>
  </w:style>
  <w:style w:type="character" w:customStyle="1" w:styleId="Char0">
    <w:name w:val="页脚 Char"/>
    <w:basedOn w:val="a0"/>
    <w:link w:val="a4"/>
    <w:rsid w:val="00C871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200</Characters>
  <Application>Microsoft Office Word</Application>
  <DocSecurity>0</DocSecurity>
  <Lines>1</Lines>
  <Paragraphs>1</Paragraphs>
  <ScaleCrop>false</ScaleCrop>
  <Company>Microsoft</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刘勇</cp:lastModifiedBy>
  <cp:revision>2</cp:revision>
  <dcterms:created xsi:type="dcterms:W3CDTF">2021-09-07T09:22:00Z</dcterms:created>
  <dcterms:modified xsi:type="dcterms:W3CDTF">2021-09-30T00:31:00Z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A9BAF6F4DC594D2D800451115900D8CC</vt:lpwstr>
  </property>
</Properties>
</file>